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楷体" w:eastAsia="方正小标宋简体"/>
          <w:sz w:val="44"/>
          <w:szCs w:val="44"/>
        </w:rPr>
      </w:pPr>
      <w:r>
        <w:rPr>
          <w:rFonts w:hint="eastAsia" w:ascii="方正小标宋简体" w:hAnsi="楷体" w:eastAsia="方正小标宋简体"/>
          <w:sz w:val="44"/>
          <w:szCs w:val="44"/>
        </w:rPr>
        <w:t>第一届拉萨市文明家庭申报表</w:t>
      </w:r>
    </w:p>
    <w:p>
      <w:pPr>
        <w:spacing w:line="576" w:lineRule="exact"/>
        <w:ind w:firstLine="630"/>
        <w:rPr>
          <w:rFonts w:ascii="仿宋_GB2312" w:hAnsi="楷体" w:eastAsia="仿宋_GB2312"/>
          <w:sz w:val="44"/>
          <w:szCs w:val="44"/>
        </w:rPr>
      </w:pPr>
    </w:p>
    <w:tbl>
      <w:tblPr>
        <w:tblStyle w:val="6"/>
        <w:tblW w:w="85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2"/>
        <w:gridCol w:w="566"/>
        <w:gridCol w:w="6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gridSpan w:val="2"/>
            <w:vAlign w:val="top"/>
          </w:tcPr>
          <w:p>
            <w:pPr>
              <w:spacing w:line="576" w:lineRule="exact"/>
              <w:rPr>
                <w:rFonts w:hint="eastAsia" w:ascii="仿宋_GB2312" w:hAnsi="楷体" w:eastAsia="仿宋_GB2312"/>
                <w:sz w:val="32"/>
                <w:szCs w:val="32"/>
                <w:lang w:val="en-US" w:eastAsia="zh-CN"/>
              </w:rPr>
            </w:pPr>
            <w:r>
              <w:rPr>
                <w:rFonts w:hint="eastAsia" w:ascii="仿宋_GB2312" w:hAnsi="楷体" w:eastAsia="仿宋_GB2312"/>
                <w:sz w:val="32"/>
                <w:szCs w:val="32"/>
              </w:rPr>
              <w:t>家庭名称</w:t>
            </w:r>
          </w:p>
        </w:tc>
        <w:tc>
          <w:tcPr>
            <w:tcW w:w="6855" w:type="dxa"/>
            <w:vAlign w:val="top"/>
          </w:tcPr>
          <w:p>
            <w:pPr>
              <w:spacing w:line="576" w:lineRule="exact"/>
              <w:rPr>
                <w:rFonts w:hint="eastAsia" w:ascii="仿宋_GB2312" w:hAnsi="楷体" w:eastAsia="仿宋_GB2312"/>
                <w:sz w:val="28"/>
                <w:szCs w:val="28"/>
                <w:lang w:val="en-US"/>
              </w:rPr>
            </w:pPr>
            <w:r>
              <w:rPr>
                <w:rFonts w:hint="eastAsia" w:ascii="仿宋_GB2312" w:hAnsi="楷体" w:eastAsia="仿宋_GB2312"/>
                <w:sz w:val="28"/>
                <w:szCs w:val="28"/>
              </w:rPr>
              <w:t>次仁家庭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gridSpan w:val="2"/>
          </w:tcPr>
          <w:p>
            <w:pPr>
              <w:spacing w:line="576" w:lineRule="exact"/>
              <w:rPr>
                <w:rFonts w:ascii="仿宋_GB2312" w:hAnsi="楷体" w:eastAsia="仿宋_GB2312"/>
                <w:sz w:val="32"/>
                <w:szCs w:val="32"/>
              </w:rPr>
            </w:pPr>
            <w:r>
              <w:rPr>
                <w:rFonts w:hint="eastAsia" w:ascii="仿宋_GB2312" w:hAnsi="楷体" w:eastAsia="仿宋_GB2312"/>
                <w:sz w:val="32"/>
                <w:szCs w:val="32"/>
              </w:rPr>
              <w:t>家庭地址</w:t>
            </w:r>
          </w:p>
        </w:tc>
        <w:tc>
          <w:tcPr>
            <w:tcW w:w="6855" w:type="dxa"/>
          </w:tcPr>
          <w:p>
            <w:pPr>
              <w:spacing w:line="576" w:lineRule="exact"/>
              <w:rPr>
                <w:rFonts w:ascii="仿宋_GB2312" w:hAnsi="楷体" w:eastAsia="仿宋_GB2312"/>
                <w:sz w:val="28"/>
                <w:szCs w:val="28"/>
              </w:rPr>
            </w:pPr>
            <w:r>
              <w:rPr>
                <w:rFonts w:hint="eastAsia" w:ascii="仿宋_GB2312" w:hAnsi="楷体" w:eastAsia="仿宋_GB2312"/>
                <w:sz w:val="28"/>
                <w:szCs w:val="28"/>
              </w:rPr>
              <w:t>拉萨市娘热路园林小区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2" w:type="dxa"/>
            <w:vAlign w:val="center"/>
          </w:tcPr>
          <w:p>
            <w:pPr>
              <w:spacing w:line="576" w:lineRule="exact"/>
              <w:jc w:val="center"/>
              <w:rPr>
                <w:rFonts w:ascii="仿宋_GB2312" w:hAnsi="楷体" w:eastAsia="仿宋_GB2312"/>
                <w:sz w:val="32"/>
                <w:szCs w:val="32"/>
              </w:rPr>
            </w:pPr>
            <w:r>
              <w:rPr>
                <w:rFonts w:hint="eastAsia" w:ascii="仿宋_GB2312" w:hAnsi="楷体" w:eastAsia="仿宋_GB2312"/>
                <w:sz w:val="32"/>
                <w:szCs w:val="32"/>
              </w:rPr>
              <w:t>家</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庭</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主</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要</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事</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迹</w:t>
            </w:r>
          </w:p>
        </w:tc>
        <w:tc>
          <w:tcPr>
            <w:tcW w:w="7421" w:type="dxa"/>
            <w:gridSpan w:val="2"/>
            <w:vAlign w:val="center"/>
          </w:tcPr>
          <w:p>
            <w:pPr>
              <w:spacing w:line="360" w:lineRule="exact"/>
              <w:ind w:firstLine="480" w:firstLineChars="200"/>
              <w:rPr>
                <w:rFonts w:ascii="仿宋_GB2312" w:hAnsi="楷体" w:eastAsia="仿宋_GB2312"/>
                <w:color w:val="000000" w:themeColor="text1"/>
                <w:sz w:val="24"/>
                <w14:textFill>
                  <w14:solidFill>
                    <w14:schemeClr w14:val="tx1"/>
                  </w14:solidFill>
                </w14:textFill>
              </w:rPr>
            </w:pPr>
            <w:r>
              <w:rPr>
                <w:rFonts w:hint="eastAsia" w:ascii="仿宋_GB2312" w:hAnsi="楷体" w:eastAsia="仿宋_GB2312"/>
                <w:color w:val="000000" w:themeColor="text1"/>
                <w:sz w:val="24"/>
                <w14:textFill>
                  <w14:solidFill>
                    <w14:schemeClr w14:val="tx1"/>
                  </w14:solidFill>
                </w14:textFill>
              </w:rPr>
              <w:t xml:space="preserve">次仁平时善于学习，关心时事，具有较强的政治敏锐性和政治鉴别力，在事务多、人员紧、工作异常繁忙的情况下，积极投身园林工作。在本职岗位上任劳任怨，兢兢业业，出色完成领导交办的各项工作。始终坚持以“提高、参与、维护”作为工作的指导思想，以“自尊、自爱、自珍、自重”的“四自”为做人根本，以“政治强有责任，思想好有精神、业务强有技能，形象佳有内涵”的“四有”为动力，紧紧围绕大队的中心工作，立足本职开展各项工作。 </w:t>
            </w:r>
          </w:p>
          <w:p>
            <w:pPr>
              <w:spacing w:line="360" w:lineRule="exact"/>
              <w:ind w:firstLine="482" w:firstLineChars="200"/>
              <w:rPr>
                <w:rFonts w:ascii="仿宋_GB2312" w:hAnsi="楷体" w:eastAsia="仿宋_GB2312"/>
                <w:color w:val="000000" w:themeColor="text1"/>
                <w:sz w:val="24"/>
                <w14:textFill>
                  <w14:solidFill>
                    <w14:schemeClr w14:val="tx1"/>
                  </w14:solidFill>
                </w14:textFill>
              </w:rPr>
            </w:pPr>
            <w:r>
              <w:rPr>
                <w:rFonts w:hint="eastAsia" w:ascii="仿宋_GB2312" w:hAnsi="楷体" w:eastAsia="仿宋_GB2312"/>
                <w:b/>
                <w:color w:val="000000" w:themeColor="text1"/>
                <w:sz w:val="24"/>
                <w14:textFill>
                  <w14:solidFill>
                    <w14:schemeClr w14:val="tx1"/>
                  </w14:solidFill>
                </w14:textFill>
              </w:rPr>
              <w:t>以身作则，加强思想政治教育，努力提高综合素质。</w:t>
            </w:r>
            <w:r>
              <w:rPr>
                <w:rFonts w:hint="eastAsia" w:ascii="仿宋_GB2312" w:hAnsi="楷体" w:eastAsia="仿宋_GB2312"/>
                <w:color w:val="000000" w:themeColor="text1"/>
                <w:sz w:val="24"/>
                <w14:textFill>
                  <w14:solidFill>
                    <w14:schemeClr w14:val="tx1"/>
                  </w14:solidFill>
                </w14:textFill>
              </w:rPr>
              <w:t>次仁始终把学习放在首要位置，贯穿到工作的全过程，通过各种方式努力提高自身综合素质和工作水平。同时，还认真学习管理所各项制度，配合单位领导充分调动其他职工的学习积极性和主动性，提高了职工队伍的整体素质，有效提高了管理所工作水平和工作效率。</w:t>
            </w:r>
          </w:p>
          <w:p>
            <w:pPr>
              <w:spacing w:line="360" w:lineRule="exact"/>
              <w:ind w:firstLine="482" w:firstLineChars="200"/>
              <w:rPr>
                <w:rFonts w:ascii="仿宋_GB2312" w:hAnsi="楷体" w:eastAsia="仿宋_GB2312"/>
                <w:color w:val="000000" w:themeColor="text1"/>
                <w:sz w:val="24"/>
                <w14:textFill>
                  <w14:solidFill>
                    <w14:schemeClr w14:val="tx1"/>
                  </w14:solidFill>
                </w14:textFill>
              </w:rPr>
            </w:pPr>
            <w:r>
              <w:rPr>
                <w:rFonts w:hint="eastAsia" w:ascii="仿宋_GB2312" w:hAnsi="楷体" w:eastAsia="仿宋_GB2312"/>
                <w:b/>
                <w:color w:val="000000" w:themeColor="text1"/>
                <w:sz w:val="24"/>
                <w14:textFill>
                  <w14:solidFill>
                    <w14:schemeClr w14:val="tx1"/>
                  </w14:solidFill>
                </w14:textFill>
              </w:rPr>
              <w:t>围绕中心，充分协助单位领导发挥工作职能作用。</w:t>
            </w:r>
            <w:r>
              <w:rPr>
                <w:rFonts w:hint="eastAsia" w:ascii="仿宋_GB2312" w:hAnsi="楷体" w:eastAsia="仿宋_GB2312"/>
                <w:color w:val="000000" w:themeColor="text1"/>
                <w:sz w:val="24"/>
                <w14:textFill>
                  <w14:solidFill>
                    <w14:schemeClr w14:val="tx1"/>
                  </w14:solidFill>
                </w14:textFill>
              </w:rPr>
              <w:t>积极维护职工利益、为职工办实事办好事、实施送温暖活动。一是关心职工身心健康。职工家中的红白喜事、职工生病以及国庆、元旦、春节等重大节日等，都上门探望、慰问等。二是关心职工，开展“交心谈心”活动。积极协助单位开展“交心谈心”活动，做好记录，认真传达职工需求，争取给大家解决实际问题，办实事，使职工全力工作无后顾之忧。三是积极参加活动，不断丰富文化生活。“三八”节期间参加“看望困难职工”的活动。“五一”期间参加骑自行、拔河，羽毛球和乒乓球比赛等，不仅丰富文化生活，还增强身体素质，潜意识中培养了顽强拼搏、积极向上的作风。</w:t>
            </w:r>
          </w:p>
          <w:p>
            <w:pPr>
              <w:spacing w:line="360" w:lineRule="exact"/>
              <w:ind w:firstLine="480" w:firstLineChars="200"/>
              <w:rPr>
                <w:rFonts w:ascii="仿宋_GB2312" w:hAnsi="楷体" w:eastAsia="仿宋_GB2312"/>
                <w:color w:val="FF0000"/>
                <w:sz w:val="24"/>
              </w:rPr>
            </w:pPr>
            <w:r>
              <w:rPr>
                <w:rFonts w:hint="eastAsia" w:ascii="仿宋_GB2312" w:hAnsi="楷体" w:eastAsia="仿宋_GB2312"/>
                <w:color w:val="000000" w:themeColor="text1"/>
                <w:sz w:val="24"/>
                <w14:textFill>
                  <w14:solidFill>
                    <w14:schemeClr w14:val="tx1"/>
                  </w14:solidFill>
                </w14:textFill>
              </w:rPr>
              <w:t>次仁无论是在工作中还是在生活中都受到了领导和职工的称赞和好评。对待自己同样“严”。时时刻刻提醒自己：心中要时刻装着职工群众。始终保持“不干则罢、要干就干好”的精神状态，坚持话说到、路跑到、心尽到、能办到的事情一定给办到；始终着眼大局，正确对待和处理工作中出现的矛盾和问题，思想上求统一，工作上求实干，处事上求公正，处人上求团结，作风上求深入，人品上求正直。认真履行执政为民的崇高使命以高度的政治责任感积极参与各项防控工作，忘我工作，坚持深入基</w:t>
            </w:r>
            <w:bookmarkStart w:id="0" w:name="_GoBack"/>
            <w:bookmarkEnd w:id="0"/>
            <w:r>
              <w:rPr>
                <w:rFonts w:hint="eastAsia" w:ascii="仿宋_GB2312" w:hAnsi="楷体" w:eastAsia="仿宋_GB2312"/>
                <w:color w:val="000000" w:themeColor="text1"/>
                <w:sz w:val="24"/>
                <w14:textFill>
                  <w14:solidFill>
                    <w14:schemeClr w14:val="tx1"/>
                  </w14:solidFill>
                </w14:textFill>
              </w:rPr>
              <w:t>层，深入实际，深入群众，指导基层落实、改进工作，为工作上取得成绩做出了突出成绩。</w:t>
            </w:r>
          </w:p>
          <w:p>
            <w:pPr>
              <w:spacing w:line="576" w:lineRule="exact"/>
              <w:ind w:firstLine="480" w:firstLineChars="200"/>
              <w:rPr>
                <w:rFonts w:ascii="仿宋_GB2312" w:hAnsi="楷体" w:eastAsia="仿宋_GB2312"/>
                <w:color w:val="FF0000"/>
                <w:sz w:val="24"/>
              </w:rPr>
            </w:pPr>
          </w:p>
          <w:p>
            <w:pPr>
              <w:spacing w:line="576" w:lineRule="exact"/>
              <w:ind w:firstLine="480" w:firstLineChars="200"/>
              <w:rPr>
                <w:rFonts w:ascii="仿宋_GB2312" w:hAnsi="楷体" w:eastAsia="仿宋_GB2312"/>
                <w:color w:val="FF0000"/>
                <w:sz w:val="24"/>
              </w:rPr>
            </w:pPr>
          </w:p>
          <w:p>
            <w:pPr>
              <w:spacing w:line="576" w:lineRule="exact"/>
              <w:ind w:firstLine="480" w:firstLineChars="200"/>
              <w:rPr>
                <w:rFonts w:ascii="仿宋_GB2312" w:hAnsi="楷体" w:eastAsia="仿宋_GB2312"/>
                <w:color w:val="FF0000"/>
                <w:sz w:val="24"/>
              </w:rPr>
            </w:pPr>
          </w:p>
          <w:p>
            <w:pPr>
              <w:spacing w:line="576" w:lineRule="exact"/>
              <w:ind w:firstLine="480" w:firstLineChars="200"/>
              <w:rPr>
                <w:rFonts w:ascii="仿宋_GB2312" w:hAnsi="楷体" w:eastAsia="仿宋_GB2312"/>
                <w:color w:val="FF0000"/>
                <w:sz w:val="24"/>
              </w:rPr>
            </w:pPr>
          </w:p>
          <w:p>
            <w:pPr>
              <w:spacing w:line="576" w:lineRule="exact"/>
              <w:ind w:firstLine="480" w:firstLineChars="200"/>
              <w:rPr>
                <w:rFonts w:ascii="仿宋_GB2312" w:hAnsi="楷体" w:eastAsia="仿宋_GB2312"/>
                <w:color w:val="FF0000"/>
                <w:sz w:val="24"/>
              </w:rPr>
            </w:pPr>
          </w:p>
        </w:tc>
      </w:tr>
    </w:tbl>
    <w:p>
      <w:pPr>
        <w:spacing w:line="38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01"/>
    <w:rsid w:val="0005243A"/>
    <w:rsid w:val="000B1604"/>
    <w:rsid w:val="000B1FAC"/>
    <w:rsid w:val="000C6FA4"/>
    <w:rsid w:val="00115218"/>
    <w:rsid w:val="001B5A77"/>
    <w:rsid w:val="001C1994"/>
    <w:rsid w:val="00285F95"/>
    <w:rsid w:val="00306768"/>
    <w:rsid w:val="00337A8E"/>
    <w:rsid w:val="00384644"/>
    <w:rsid w:val="00422868"/>
    <w:rsid w:val="005726C4"/>
    <w:rsid w:val="00583523"/>
    <w:rsid w:val="00652001"/>
    <w:rsid w:val="00683A55"/>
    <w:rsid w:val="00691CBF"/>
    <w:rsid w:val="0085658D"/>
    <w:rsid w:val="00892A16"/>
    <w:rsid w:val="00A126DB"/>
    <w:rsid w:val="00A71FFF"/>
    <w:rsid w:val="00B51142"/>
    <w:rsid w:val="00C83B48"/>
    <w:rsid w:val="00DF5995"/>
    <w:rsid w:val="00E2179B"/>
    <w:rsid w:val="00E41DA5"/>
    <w:rsid w:val="00F92330"/>
    <w:rsid w:val="00FF3C20"/>
    <w:rsid w:val="0466007D"/>
    <w:rsid w:val="16E56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Char Char Char Char Char Char Char"/>
    <w:basedOn w:val="1"/>
    <w:qFormat/>
    <w:uiPriority w:val="0"/>
    <w:pPr>
      <w:ind w:firstLine="617" w:firstLineChars="257"/>
    </w:pPr>
    <w:rPr>
      <w:rFonts w:ascii="仿宋_GB2312" w:hAnsi="Tahoma" w:eastAsia="仿宋_GB2312" w:cs="Arial"/>
      <w:sz w:val="24"/>
    </w:rPr>
  </w:style>
  <w:style w:type="character" w:customStyle="1" w:styleId="10">
    <w:name w:val="批注框文本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192</Words>
  <Characters>1095</Characters>
  <Lines>9</Lines>
  <Paragraphs>2</Paragraphs>
  <TotalTime>0</TotalTime>
  <ScaleCrop>false</ScaleCrop>
  <LinksUpToDate>false</LinksUpToDate>
  <CharactersWithSpaces>1285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2017-06-12T04:57:00Z</dcterms:created>
  <dc:creator>Windows 用户</dc:creator>
  <cp:lastModifiedBy>Administrator</cp:lastModifiedBy>
  <dcterms:modified xsi:type="dcterms:W3CDTF">2018-08-07T03:33:34Z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